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C7D6" w14:textId="30C53AF8" w:rsidR="002F52CE" w:rsidRDefault="002F52CE" w:rsidP="006C20D3">
      <w:pPr>
        <w:keepNext/>
        <w:widowControl w:val="0"/>
        <w:autoSpaceDE w:val="0"/>
        <w:autoSpaceDN w:val="0"/>
        <w:adjustRightInd w:val="0"/>
        <w:ind w:right="-331"/>
        <w:outlineLvl w:val="5"/>
        <w:rPr>
          <w:b/>
          <w:u w:val="single"/>
        </w:rPr>
      </w:pPr>
      <w:r>
        <w:rPr>
          <w:noProof/>
        </w:rPr>
        <w:drawing>
          <wp:inline distT="0" distB="0" distL="0" distR="0" wp14:anchorId="19741988" wp14:editId="16043D4B">
            <wp:extent cx="1800225" cy="1181100"/>
            <wp:effectExtent l="0" t="0" r="9525" b="0"/>
            <wp:docPr id="1" name="Afbeelding 1" descr="Logo ASDBO emai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ASDBO email klein"/>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1181100"/>
                    </a:xfrm>
                    <a:prstGeom prst="rect">
                      <a:avLst/>
                    </a:prstGeom>
                    <a:noFill/>
                    <a:ln>
                      <a:noFill/>
                    </a:ln>
                  </pic:spPr>
                </pic:pic>
              </a:graphicData>
            </a:graphic>
          </wp:inline>
        </w:drawing>
      </w:r>
    </w:p>
    <w:p w14:paraId="78EB2F9F" w14:textId="77777777" w:rsidR="002F52CE" w:rsidRDefault="002F52CE" w:rsidP="006C20D3">
      <w:pPr>
        <w:keepNext/>
        <w:widowControl w:val="0"/>
        <w:autoSpaceDE w:val="0"/>
        <w:autoSpaceDN w:val="0"/>
        <w:adjustRightInd w:val="0"/>
        <w:ind w:right="-331"/>
        <w:outlineLvl w:val="5"/>
        <w:rPr>
          <w:b/>
          <w:u w:val="single"/>
        </w:rPr>
      </w:pPr>
    </w:p>
    <w:p w14:paraId="13929438" w14:textId="77777777" w:rsidR="002F52CE" w:rsidRDefault="002F52CE" w:rsidP="006C20D3">
      <w:pPr>
        <w:keepNext/>
        <w:widowControl w:val="0"/>
        <w:autoSpaceDE w:val="0"/>
        <w:autoSpaceDN w:val="0"/>
        <w:adjustRightInd w:val="0"/>
        <w:ind w:right="-331"/>
        <w:outlineLvl w:val="5"/>
        <w:rPr>
          <w:b/>
          <w:u w:val="single"/>
        </w:rPr>
      </w:pPr>
    </w:p>
    <w:p w14:paraId="1773F81D" w14:textId="77777777" w:rsidR="002F52CE" w:rsidRDefault="002F52CE" w:rsidP="006C20D3">
      <w:pPr>
        <w:keepNext/>
        <w:widowControl w:val="0"/>
        <w:autoSpaceDE w:val="0"/>
        <w:autoSpaceDN w:val="0"/>
        <w:adjustRightInd w:val="0"/>
        <w:ind w:right="-331"/>
        <w:outlineLvl w:val="5"/>
        <w:rPr>
          <w:b/>
          <w:u w:val="single"/>
        </w:rPr>
      </w:pPr>
    </w:p>
    <w:p w14:paraId="75B13B58" w14:textId="794CEED9" w:rsidR="006C20D3" w:rsidRPr="00445FB0" w:rsidRDefault="003E0633" w:rsidP="006C20D3">
      <w:pPr>
        <w:keepNext/>
        <w:widowControl w:val="0"/>
        <w:autoSpaceDE w:val="0"/>
        <w:autoSpaceDN w:val="0"/>
        <w:adjustRightInd w:val="0"/>
        <w:ind w:right="-331"/>
        <w:outlineLvl w:val="5"/>
        <w:rPr>
          <w:rFonts w:cs="Garamond"/>
          <w:b/>
          <w:u w:val="single"/>
        </w:rPr>
      </w:pPr>
      <w:r w:rsidRPr="00445FB0">
        <w:rPr>
          <w:b/>
          <w:u w:val="single"/>
        </w:rPr>
        <w:t>Verslag</w:t>
      </w:r>
      <w:r w:rsidRPr="00445FB0">
        <w:rPr>
          <w:rFonts w:cs="Garamond"/>
          <w:b/>
          <w:u w:val="single"/>
        </w:rPr>
        <w:t xml:space="preserve"> </w:t>
      </w:r>
      <w:r w:rsidR="00445FB0" w:rsidRPr="00445FB0">
        <w:rPr>
          <w:rFonts w:cs="Garamond"/>
          <w:b/>
          <w:u w:val="single"/>
        </w:rPr>
        <w:t>extra AB vergadering</w:t>
      </w:r>
      <w:r w:rsidRPr="00445FB0">
        <w:rPr>
          <w:rFonts w:cs="Garamond"/>
          <w:b/>
          <w:u w:val="single"/>
        </w:rPr>
        <w:t xml:space="preserve"> d.d</w:t>
      </w:r>
      <w:r w:rsidR="00445FB0" w:rsidRPr="00445FB0">
        <w:rPr>
          <w:rFonts w:cs="Garamond"/>
          <w:b/>
          <w:u w:val="single"/>
        </w:rPr>
        <w:t>.</w:t>
      </w:r>
      <w:r w:rsidRPr="00445FB0">
        <w:rPr>
          <w:rFonts w:cs="Garamond"/>
          <w:b/>
          <w:u w:val="single"/>
        </w:rPr>
        <w:t xml:space="preserve"> 07-12-2022 te Exloo.</w:t>
      </w:r>
      <w:r w:rsidRPr="00445FB0">
        <w:rPr>
          <w:rFonts w:cs="Garamond"/>
          <w:b/>
          <w:u w:val="single"/>
        </w:rPr>
        <w:br/>
      </w:r>
    </w:p>
    <w:p w14:paraId="2B3EA877" w14:textId="77777777" w:rsidR="006C20D3" w:rsidRDefault="003E0633" w:rsidP="005B4473">
      <w:pPr>
        <w:tabs>
          <w:tab w:val="left" w:pos="1344"/>
        </w:tabs>
        <w:ind w:left="1344" w:hanging="1344"/>
        <w:rPr>
          <w:rFonts w:cs="Garamond"/>
        </w:rPr>
      </w:pPr>
      <w:r w:rsidRPr="006C20D3">
        <w:rPr>
          <w:rFonts w:cs="Garamond"/>
          <w:b/>
          <w:bCs/>
        </w:rPr>
        <w:t>Aanwezig:</w:t>
      </w:r>
      <w:r w:rsidRPr="006C20D3">
        <w:rPr>
          <w:rFonts w:cs="Garamond"/>
        </w:rPr>
        <w:t xml:space="preserve"> </w:t>
      </w:r>
      <w:bookmarkStart w:id="0" w:name="Tekstvak3"/>
      <w:r w:rsidR="005B4473">
        <w:rPr>
          <w:rFonts w:cs="Garamond"/>
        </w:rPr>
        <w:tab/>
      </w:r>
      <w:r>
        <w:rPr>
          <w:rFonts w:cs="Garamond"/>
        </w:rPr>
        <w:t xml:space="preserve">Aafke Meijering, Marcel </w:t>
      </w:r>
      <w:proofErr w:type="spellStart"/>
      <w:r>
        <w:rPr>
          <w:rFonts w:cs="Garamond"/>
        </w:rPr>
        <w:t>Endendijk</w:t>
      </w:r>
      <w:proofErr w:type="spellEnd"/>
      <w:r>
        <w:rPr>
          <w:rFonts w:cs="Garamond"/>
        </w:rPr>
        <w:t xml:space="preserve">, Ida Hofstede, Martien Reidsma, Coba van der Laan, Anita Emmelkamp, Jan Zwiers, Jan Datema en Jan Berends </w:t>
      </w:r>
      <w:bookmarkEnd w:id="0"/>
    </w:p>
    <w:p w14:paraId="1DD1B3A0" w14:textId="77777777" w:rsidR="006C20D3" w:rsidRPr="006C20D3" w:rsidRDefault="003E0633" w:rsidP="005B4473">
      <w:pPr>
        <w:tabs>
          <w:tab w:val="left" w:pos="1344"/>
        </w:tabs>
        <w:ind w:left="1344" w:hanging="1344"/>
        <w:rPr>
          <w:rFonts w:cs="Garamond"/>
        </w:rPr>
      </w:pPr>
      <w:r w:rsidRPr="006C20D3">
        <w:rPr>
          <w:rFonts w:cs="Garamond"/>
          <w:b/>
        </w:rPr>
        <w:t>Afwezig:</w:t>
      </w:r>
      <w:r>
        <w:rPr>
          <w:rFonts w:cs="Garamond"/>
        </w:rPr>
        <w:t xml:space="preserve"> </w:t>
      </w:r>
      <w:r w:rsidR="005B4473">
        <w:rPr>
          <w:rFonts w:cs="Garamond"/>
        </w:rPr>
        <w:tab/>
      </w:r>
      <w:r>
        <w:rPr>
          <w:rFonts w:cs="Garamond"/>
        </w:rPr>
        <w:t xml:space="preserve">Jeroen Bus </w:t>
      </w:r>
    </w:p>
    <w:p w14:paraId="10E4C52A" w14:textId="77777777" w:rsidR="006C20D3" w:rsidRPr="006C20D3" w:rsidRDefault="006C20D3" w:rsidP="006C20D3">
      <w:pPr>
        <w:ind w:right="-189"/>
        <w:rPr>
          <w:rFonts w:cs="Garamond"/>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
        <w:gridCol w:w="7101"/>
        <w:gridCol w:w="1281"/>
      </w:tblGrid>
      <w:tr w:rsidR="00B7504F" w14:paraId="78CFA2F8" w14:textId="77777777" w:rsidTr="00445FB0">
        <w:tc>
          <w:tcPr>
            <w:tcW w:w="637" w:type="dxa"/>
          </w:tcPr>
          <w:p w14:paraId="336C8D0A" w14:textId="77777777" w:rsidR="006C20D3" w:rsidRPr="006C20D3" w:rsidRDefault="003E0633" w:rsidP="006C20D3">
            <w:pPr>
              <w:ind w:right="-189"/>
              <w:rPr>
                <w:rFonts w:cs="Garamond"/>
                <w:b/>
                <w:bCs/>
              </w:rPr>
            </w:pPr>
            <w:r w:rsidRPr="006C20D3">
              <w:rPr>
                <w:rFonts w:cs="Garamond"/>
                <w:b/>
                <w:bCs/>
              </w:rPr>
              <w:t>Nr.</w:t>
            </w:r>
          </w:p>
        </w:tc>
        <w:tc>
          <w:tcPr>
            <w:tcW w:w="7230" w:type="dxa"/>
          </w:tcPr>
          <w:p w14:paraId="666B759F" w14:textId="77777777" w:rsidR="006C20D3" w:rsidRPr="006C20D3" w:rsidRDefault="006C20D3" w:rsidP="006C20D3">
            <w:pPr>
              <w:ind w:right="-189"/>
              <w:rPr>
                <w:rFonts w:cs="Garamond"/>
                <w:b/>
                <w:bCs/>
                <w:u w:val="single"/>
              </w:rPr>
            </w:pPr>
          </w:p>
        </w:tc>
        <w:tc>
          <w:tcPr>
            <w:tcW w:w="1298" w:type="dxa"/>
          </w:tcPr>
          <w:p w14:paraId="438C4F6B" w14:textId="77777777" w:rsidR="006C20D3" w:rsidRPr="006C20D3" w:rsidRDefault="003E0633" w:rsidP="006C20D3">
            <w:pPr>
              <w:ind w:right="-189"/>
              <w:rPr>
                <w:rFonts w:cs="Garamond"/>
                <w:b/>
                <w:bCs/>
              </w:rPr>
            </w:pPr>
            <w:proofErr w:type="spellStart"/>
            <w:r w:rsidRPr="006C20D3">
              <w:rPr>
                <w:rFonts w:cs="Garamond"/>
                <w:b/>
                <w:bCs/>
              </w:rPr>
              <w:t>aktie</w:t>
            </w:r>
            <w:proofErr w:type="spellEnd"/>
            <w:r w:rsidRPr="006C20D3">
              <w:rPr>
                <w:rFonts w:cs="Garamond"/>
                <w:b/>
                <w:bCs/>
              </w:rPr>
              <w:t xml:space="preserve"> door:</w:t>
            </w:r>
          </w:p>
        </w:tc>
      </w:tr>
      <w:tr w:rsidR="00B7504F" w14:paraId="6C4514A2" w14:textId="77777777" w:rsidTr="00445FB0">
        <w:tc>
          <w:tcPr>
            <w:tcW w:w="637" w:type="dxa"/>
          </w:tcPr>
          <w:p w14:paraId="57A69E97" w14:textId="77777777" w:rsidR="006C20D3" w:rsidRDefault="00445FB0" w:rsidP="00445FB0">
            <w:pPr>
              <w:ind w:right="-189"/>
              <w:rPr>
                <w:rFonts w:cs="Garamond"/>
                <w:b/>
                <w:bCs/>
              </w:rPr>
            </w:pPr>
            <w:r>
              <w:rPr>
                <w:rFonts w:cs="Garamond"/>
                <w:b/>
                <w:bCs/>
              </w:rPr>
              <w:t>1.</w:t>
            </w:r>
          </w:p>
          <w:p w14:paraId="71A49E13" w14:textId="77777777" w:rsidR="00445FB0" w:rsidRDefault="00445FB0" w:rsidP="00445FB0">
            <w:pPr>
              <w:ind w:right="-189"/>
              <w:rPr>
                <w:rFonts w:cs="Garamond"/>
                <w:b/>
                <w:bCs/>
              </w:rPr>
            </w:pPr>
          </w:p>
          <w:p w14:paraId="6DA14F8E" w14:textId="77777777" w:rsidR="00445FB0" w:rsidRDefault="00445FB0" w:rsidP="00445FB0">
            <w:pPr>
              <w:ind w:right="-189"/>
              <w:rPr>
                <w:rFonts w:cs="Garamond"/>
                <w:b/>
                <w:bCs/>
              </w:rPr>
            </w:pPr>
          </w:p>
          <w:p w14:paraId="0ED3C87B" w14:textId="77777777" w:rsidR="00445FB0" w:rsidRDefault="00445FB0" w:rsidP="00445FB0">
            <w:pPr>
              <w:ind w:right="-189"/>
              <w:rPr>
                <w:rFonts w:cs="Garamond"/>
                <w:b/>
                <w:bCs/>
              </w:rPr>
            </w:pPr>
          </w:p>
          <w:p w14:paraId="50AC01E6" w14:textId="4DAE7DED" w:rsidR="00445FB0" w:rsidRPr="006C20D3" w:rsidRDefault="00445FB0" w:rsidP="00445FB0">
            <w:pPr>
              <w:ind w:right="-189"/>
              <w:rPr>
                <w:rFonts w:cs="Garamond"/>
                <w:b/>
                <w:bCs/>
              </w:rPr>
            </w:pPr>
            <w:r>
              <w:rPr>
                <w:rFonts w:cs="Garamond"/>
                <w:b/>
                <w:bCs/>
              </w:rPr>
              <w:t xml:space="preserve">2. </w:t>
            </w:r>
          </w:p>
        </w:tc>
        <w:tc>
          <w:tcPr>
            <w:tcW w:w="7230" w:type="dxa"/>
          </w:tcPr>
          <w:p w14:paraId="60566313" w14:textId="77777777" w:rsidR="006C20D3" w:rsidRDefault="00445FB0" w:rsidP="001E3CDA">
            <w:pPr>
              <w:ind w:right="36"/>
              <w:rPr>
                <w:rFonts w:cs="Garamond"/>
                <w:b/>
                <w:bCs/>
              </w:rPr>
            </w:pPr>
            <w:r>
              <w:rPr>
                <w:rFonts w:cs="Garamond"/>
                <w:b/>
                <w:bCs/>
              </w:rPr>
              <w:t>Opening</w:t>
            </w:r>
          </w:p>
          <w:p w14:paraId="28A6F347" w14:textId="3664D89B" w:rsidR="00445FB0" w:rsidRDefault="00445FB0" w:rsidP="001E3CDA">
            <w:pPr>
              <w:ind w:right="36"/>
              <w:rPr>
                <w:rFonts w:cs="Garamond"/>
              </w:rPr>
            </w:pPr>
            <w:r>
              <w:rPr>
                <w:rFonts w:cs="Garamond"/>
              </w:rPr>
              <w:t xml:space="preserve">Welkom door Martien. Belangrijk thema en daarom met zijn allen aanwezig. Er wordt gestart met een voorstelrondje. </w:t>
            </w:r>
          </w:p>
          <w:p w14:paraId="68894E97" w14:textId="77777777" w:rsidR="00445FB0" w:rsidRDefault="00445FB0" w:rsidP="001E3CDA">
            <w:pPr>
              <w:ind w:right="36"/>
              <w:rPr>
                <w:rFonts w:cs="Garamond"/>
              </w:rPr>
            </w:pPr>
          </w:p>
          <w:p w14:paraId="75D9CD7D" w14:textId="5867861A" w:rsidR="00445FB0" w:rsidRDefault="003D2E4E" w:rsidP="001E3CDA">
            <w:pPr>
              <w:ind w:right="36"/>
              <w:rPr>
                <w:rFonts w:cs="Garamond"/>
              </w:rPr>
            </w:pPr>
            <w:r>
              <w:rPr>
                <w:rFonts w:cs="Garamond"/>
              </w:rPr>
              <w:t xml:space="preserve">Er volgt een presentatie over de aanpak van de energiearmoede. </w:t>
            </w:r>
          </w:p>
          <w:p w14:paraId="6A3E9DCE" w14:textId="77777777" w:rsidR="003D2E4E" w:rsidRDefault="003D2E4E" w:rsidP="001E3CDA">
            <w:pPr>
              <w:ind w:right="36"/>
              <w:rPr>
                <w:rFonts w:cs="Garamond"/>
              </w:rPr>
            </w:pPr>
            <w:r>
              <w:rPr>
                <w:rFonts w:cs="Garamond"/>
              </w:rPr>
              <w:t xml:space="preserve">9 maatregelen op de korte termijn. </w:t>
            </w:r>
          </w:p>
          <w:p w14:paraId="0455D02E" w14:textId="77777777" w:rsidR="003D2E4E" w:rsidRDefault="003D2E4E" w:rsidP="001E3CDA">
            <w:pPr>
              <w:ind w:right="36"/>
              <w:rPr>
                <w:rFonts w:cs="Garamond"/>
              </w:rPr>
            </w:pPr>
            <w:r>
              <w:rPr>
                <w:rFonts w:cs="Garamond"/>
              </w:rPr>
              <w:t>Jan Zwiers: Wie bepaalt wat een schrijnende situatie is?</w:t>
            </w:r>
          </w:p>
          <w:p w14:paraId="2CABD80D" w14:textId="77777777" w:rsidR="003D2E4E" w:rsidRDefault="003D2E4E" w:rsidP="001E3CDA">
            <w:pPr>
              <w:ind w:right="36"/>
              <w:rPr>
                <w:rFonts w:cs="Garamond"/>
              </w:rPr>
            </w:pPr>
            <w:r>
              <w:rPr>
                <w:rFonts w:cs="Garamond"/>
              </w:rPr>
              <w:t xml:space="preserve">De sociale teams bepalen dit in samenwerking met Andes, waar de budgetcoaches werken. </w:t>
            </w:r>
          </w:p>
          <w:p w14:paraId="19262908" w14:textId="77777777" w:rsidR="003D2E4E" w:rsidRDefault="003D2E4E" w:rsidP="001E3CDA">
            <w:pPr>
              <w:ind w:right="36"/>
              <w:rPr>
                <w:rFonts w:cs="Garamond"/>
              </w:rPr>
            </w:pPr>
            <w:r>
              <w:rPr>
                <w:rFonts w:cs="Garamond"/>
              </w:rPr>
              <w:t xml:space="preserve">Landelijk gebeurt er veel en ook provinciaal. Het is niet </w:t>
            </w:r>
            <w:proofErr w:type="spellStart"/>
            <w:r>
              <w:rPr>
                <w:rFonts w:cs="Garamond"/>
              </w:rPr>
              <w:t>afgekaderd</w:t>
            </w:r>
            <w:proofErr w:type="spellEnd"/>
            <w:r>
              <w:rPr>
                <w:rFonts w:cs="Garamond"/>
              </w:rPr>
              <w:t xml:space="preserve"> </w:t>
            </w:r>
            <w:r w:rsidR="00F66530">
              <w:rPr>
                <w:rFonts w:cs="Garamond"/>
              </w:rPr>
              <w:t xml:space="preserve">maar maatwerk. </w:t>
            </w:r>
          </w:p>
          <w:p w14:paraId="3064F78B" w14:textId="77777777" w:rsidR="00FB4BD2" w:rsidRDefault="00FB4BD2" w:rsidP="001E3CDA">
            <w:pPr>
              <w:ind w:right="36"/>
              <w:rPr>
                <w:rFonts w:cs="Garamond"/>
              </w:rPr>
            </w:pPr>
          </w:p>
          <w:p w14:paraId="77B45A7B" w14:textId="316A9363" w:rsidR="0054328D" w:rsidRDefault="00F66530" w:rsidP="001E3CDA">
            <w:pPr>
              <w:ind w:right="36"/>
              <w:rPr>
                <w:rFonts w:cs="Garamond"/>
              </w:rPr>
            </w:pPr>
            <w:r>
              <w:rPr>
                <w:rFonts w:cs="Garamond"/>
              </w:rPr>
              <w:t xml:space="preserve">Worden de mensen van het sociaal team hiervoor opgeleid? Ook met betrekking tot alle regelgeving die er is. </w:t>
            </w:r>
            <w:r w:rsidR="0054328D">
              <w:rPr>
                <w:rFonts w:cs="Garamond"/>
              </w:rPr>
              <w:t>Waar moet je zijn met je vragen of je ergens voor in aanmerking komt?</w:t>
            </w:r>
            <w:r w:rsidR="00AA1253">
              <w:rPr>
                <w:rFonts w:cs="Garamond"/>
              </w:rPr>
              <w:t xml:space="preserve"> </w:t>
            </w:r>
            <w:r w:rsidR="0054328D">
              <w:rPr>
                <w:rFonts w:cs="Garamond"/>
              </w:rPr>
              <w:t>Is er 1 loket?</w:t>
            </w:r>
          </w:p>
          <w:p w14:paraId="2510F3DB" w14:textId="310F67B8" w:rsidR="00F66530" w:rsidRDefault="007C6601" w:rsidP="001E3CDA">
            <w:pPr>
              <w:ind w:right="36"/>
              <w:rPr>
                <w:rFonts w:cs="Garamond"/>
              </w:rPr>
            </w:pPr>
            <w:r>
              <w:rPr>
                <w:rFonts w:cs="Garamond"/>
              </w:rPr>
              <w:t xml:space="preserve">Het moet laagdrempelig zijn en je moet voor vragen terecht kunnen bij het sociaal team. </w:t>
            </w:r>
            <w:r w:rsidR="00F66530">
              <w:rPr>
                <w:rFonts w:cs="Garamond"/>
              </w:rPr>
              <w:t xml:space="preserve"> </w:t>
            </w:r>
          </w:p>
          <w:p w14:paraId="1E225D2F" w14:textId="79BBEABE" w:rsidR="00F66530" w:rsidRDefault="00F66530" w:rsidP="001E3CDA">
            <w:pPr>
              <w:ind w:right="36"/>
              <w:rPr>
                <w:rFonts w:cs="Garamond"/>
              </w:rPr>
            </w:pPr>
            <w:r>
              <w:rPr>
                <w:rFonts w:cs="Garamond"/>
              </w:rPr>
              <w:t xml:space="preserve">Sociaal werkers zijn generalisten, maar er worden nu ook financieel regisseurs geworven. </w:t>
            </w:r>
            <w:r w:rsidR="00FB4BD2">
              <w:rPr>
                <w:rFonts w:cs="Garamond"/>
              </w:rPr>
              <w:t>Er is een V</w:t>
            </w:r>
            <w:r>
              <w:rPr>
                <w:rFonts w:cs="Garamond"/>
              </w:rPr>
              <w:t xml:space="preserve">oorzieningenwijzer en de website, “dat geldt voor mij” waar je kunt berekenen waar je voor in aanmerking komt. </w:t>
            </w:r>
          </w:p>
          <w:p w14:paraId="0712F5B3" w14:textId="3681DA53" w:rsidR="00FB4BD2" w:rsidRDefault="00FB4BD2" w:rsidP="001E3CDA">
            <w:pPr>
              <w:ind w:right="36"/>
              <w:rPr>
                <w:rFonts w:cs="Garamond"/>
              </w:rPr>
            </w:pPr>
          </w:p>
          <w:p w14:paraId="2EA172A0" w14:textId="3DA55CBE" w:rsidR="00E333DB" w:rsidRPr="00E333DB" w:rsidRDefault="00E333DB" w:rsidP="001E3CDA">
            <w:pPr>
              <w:ind w:right="36"/>
              <w:rPr>
                <w:rFonts w:cs="Garamond"/>
                <w:b/>
                <w:bCs/>
              </w:rPr>
            </w:pPr>
            <w:r>
              <w:rPr>
                <w:rFonts w:cs="Garamond"/>
                <w:b/>
                <w:bCs/>
              </w:rPr>
              <w:t xml:space="preserve">Inloopbijeenkomsten </w:t>
            </w:r>
          </w:p>
          <w:p w14:paraId="2C17C4AC" w14:textId="392978FB" w:rsidR="00F66530" w:rsidRDefault="00F66530" w:rsidP="001E3CDA">
            <w:pPr>
              <w:ind w:right="36"/>
              <w:rPr>
                <w:rFonts w:cs="Garamond"/>
              </w:rPr>
            </w:pPr>
            <w:r>
              <w:rPr>
                <w:rFonts w:cs="Garamond"/>
              </w:rPr>
              <w:t xml:space="preserve">Inloopbijeenkomsten worden er gehouden, om mensen zo goed mogelijk te begeleiden. Deze worden gehouden door de sociale teams en Andes. </w:t>
            </w:r>
          </w:p>
          <w:p w14:paraId="26B06F2F" w14:textId="77777777" w:rsidR="00F66530" w:rsidRDefault="00F66530" w:rsidP="001E3CDA">
            <w:pPr>
              <w:ind w:right="36"/>
              <w:rPr>
                <w:rFonts w:cs="Garamond"/>
              </w:rPr>
            </w:pPr>
            <w:r>
              <w:rPr>
                <w:rFonts w:cs="Garamond"/>
              </w:rPr>
              <w:t xml:space="preserve">Ook fysiek domein komt erbij. Ingezet op werving van energiecoaches. </w:t>
            </w:r>
          </w:p>
          <w:p w14:paraId="1C2ADE54" w14:textId="77777777" w:rsidR="00F66530" w:rsidRDefault="00F66530" w:rsidP="001E3CDA">
            <w:pPr>
              <w:ind w:right="36"/>
              <w:rPr>
                <w:rFonts w:cs="Garamond"/>
              </w:rPr>
            </w:pPr>
            <w:r>
              <w:rPr>
                <w:rFonts w:cs="Garamond"/>
              </w:rPr>
              <w:t xml:space="preserve">Met elkaar schakelen energiecoach en budgetcoach, rol van gemeente is alles bij elkaar te brengen. </w:t>
            </w:r>
          </w:p>
          <w:p w14:paraId="3F436C95" w14:textId="77777777" w:rsidR="00E74DC8" w:rsidRDefault="00E74DC8" w:rsidP="001E3CDA">
            <w:pPr>
              <w:ind w:right="36"/>
              <w:rPr>
                <w:rFonts w:cs="Garamond"/>
              </w:rPr>
            </w:pPr>
            <w:r>
              <w:rPr>
                <w:rFonts w:cs="Garamond"/>
              </w:rPr>
              <w:t xml:space="preserve">Welke rol neemt gemeente is? Er was een bewonersbijeenkomst van </w:t>
            </w:r>
            <w:proofErr w:type="spellStart"/>
            <w:r>
              <w:rPr>
                <w:rFonts w:cs="Garamond"/>
              </w:rPr>
              <w:t>Lefier</w:t>
            </w:r>
            <w:proofErr w:type="spellEnd"/>
            <w:r>
              <w:rPr>
                <w:rFonts w:cs="Garamond"/>
              </w:rPr>
              <w:t xml:space="preserve">, daar sluit gemeente bij aan. </w:t>
            </w:r>
          </w:p>
          <w:p w14:paraId="60A4B799" w14:textId="3511CA42" w:rsidR="00E74DC8" w:rsidRDefault="00FB4BD2" w:rsidP="001E3CDA">
            <w:pPr>
              <w:ind w:right="36"/>
              <w:rPr>
                <w:rFonts w:cs="Garamond"/>
              </w:rPr>
            </w:pPr>
            <w:r>
              <w:rPr>
                <w:rFonts w:cs="Garamond"/>
              </w:rPr>
              <w:t>De o</w:t>
            </w:r>
            <w:r w:rsidR="00E74DC8">
              <w:rPr>
                <w:rFonts w:cs="Garamond"/>
              </w:rPr>
              <w:t xml:space="preserve">ndernemersbijeenkomst was georganiseerd door de gemeente. De gemeente is een belangrijke verbindende schakel. </w:t>
            </w:r>
          </w:p>
          <w:p w14:paraId="4718D302" w14:textId="2B86DCA1" w:rsidR="00E74DC8" w:rsidRDefault="00E74DC8" w:rsidP="001E3CDA">
            <w:pPr>
              <w:ind w:right="36"/>
              <w:rPr>
                <w:rFonts w:cs="Garamond"/>
              </w:rPr>
            </w:pPr>
            <w:r>
              <w:rPr>
                <w:rFonts w:cs="Garamond"/>
              </w:rPr>
              <w:t>Voor inwoner</w:t>
            </w:r>
            <w:r w:rsidR="00CD4042">
              <w:rPr>
                <w:rFonts w:cs="Garamond"/>
              </w:rPr>
              <w:t>s</w:t>
            </w:r>
            <w:r>
              <w:rPr>
                <w:rFonts w:cs="Garamond"/>
              </w:rPr>
              <w:t xml:space="preserve"> met hulpvragen is het sociaal team. Goed communiceren. </w:t>
            </w:r>
          </w:p>
          <w:p w14:paraId="79C78F3C" w14:textId="77777777" w:rsidR="00E74DC8" w:rsidRDefault="00E74DC8" w:rsidP="001E3CDA">
            <w:pPr>
              <w:ind w:right="36"/>
              <w:rPr>
                <w:rFonts w:cs="Garamond"/>
              </w:rPr>
            </w:pPr>
            <w:r>
              <w:rPr>
                <w:rFonts w:cs="Garamond"/>
              </w:rPr>
              <w:t xml:space="preserve">Al doende geven we het steeds meer vorm. Energievragen het Drents Energieloket. </w:t>
            </w:r>
          </w:p>
          <w:p w14:paraId="7C2D2CDE" w14:textId="3066FF24" w:rsidR="00E74DC8" w:rsidRDefault="00FB4BD2" w:rsidP="001E3CDA">
            <w:pPr>
              <w:ind w:right="36"/>
              <w:rPr>
                <w:rFonts w:cs="Garamond"/>
              </w:rPr>
            </w:pPr>
            <w:r>
              <w:rPr>
                <w:rFonts w:cs="Garamond"/>
              </w:rPr>
              <w:t xml:space="preserve">Er wordt opgemerkt dat je bij het </w:t>
            </w:r>
            <w:r w:rsidR="00E74DC8">
              <w:rPr>
                <w:rFonts w:cs="Garamond"/>
              </w:rPr>
              <w:t>Sociaal Team in Borger niet terecht</w:t>
            </w:r>
            <w:r>
              <w:rPr>
                <w:rFonts w:cs="Garamond"/>
              </w:rPr>
              <w:t xml:space="preserve"> kunt </w:t>
            </w:r>
            <w:r w:rsidR="00E74DC8">
              <w:rPr>
                <w:rFonts w:cs="Garamond"/>
              </w:rPr>
              <w:t>zonder afspraak.</w:t>
            </w:r>
          </w:p>
          <w:p w14:paraId="47FA0BA6" w14:textId="77777777" w:rsidR="00E74DC8" w:rsidRDefault="00E74DC8" w:rsidP="001E3CDA">
            <w:pPr>
              <w:ind w:right="36"/>
              <w:rPr>
                <w:rFonts w:cs="Garamond"/>
              </w:rPr>
            </w:pPr>
            <w:r>
              <w:rPr>
                <w:rFonts w:cs="Garamond"/>
              </w:rPr>
              <w:lastRenderedPageBreak/>
              <w:t xml:space="preserve">Aafke en Marcel nemen dit mee. </w:t>
            </w:r>
          </w:p>
          <w:p w14:paraId="3FCF7968" w14:textId="77777777" w:rsidR="00E74DC8" w:rsidRDefault="00E74DC8" w:rsidP="001E3CDA">
            <w:pPr>
              <w:ind w:right="36"/>
              <w:rPr>
                <w:rFonts w:cs="Garamond"/>
              </w:rPr>
            </w:pPr>
            <w:r>
              <w:rPr>
                <w:rFonts w:cs="Garamond"/>
              </w:rPr>
              <w:t xml:space="preserve">Het is belangrijk dat je laagdrempelig kunt binnen lopen. </w:t>
            </w:r>
          </w:p>
          <w:p w14:paraId="5D897D27" w14:textId="77777777" w:rsidR="00E74DC8" w:rsidRDefault="00E74DC8" w:rsidP="001E3CDA">
            <w:pPr>
              <w:ind w:right="36"/>
              <w:rPr>
                <w:rFonts w:cs="Garamond"/>
              </w:rPr>
            </w:pPr>
            <w:r>
              <w:rPr>
                <w:rFonts w:cs="Garamond"/>
              </w:rPr>
              <w:t xml:space="preserve">Mensen kunnen de inloopbijeenkomsten bijwonen. </w:t>
            </w:r>
          </w:p>
          <w:p w14:paraId="3FA59FA8" w14:textId="77777777" w:rsidR="00E74DC8" w:rsidRDefault="00E74DC8" w:rsidP="001E3CDA">
            <w:pPr>
              <w:ind w:right="36"/>
              <w:rPr>
                <w:rFonts w:cs="Garamond"/>
              </w:rPr>
            </w:pPr>
            <w:r>
              <w:rPr>
                <w:rFonts w:cs="Garamond"/>
              </w:rPr>
              <w:t xml:space="preserve">Wat is minima? </w:t>
            </w:r>
            <w:r w:rsidR="00CD4042">
              <w:rPr>
                <w:rFonts w:cs="Garamond"/>
              </w:rPr>
              <w:t>Op bijstandsniveau. Het is een vaktechnisch begrip.</w:t>
            </w:r>
          </w:p>
          <w:p w14:paraId="6BBC2A83" w14:textId="77777777" w:rsidR="00CD4042" w:rsidRDefault="00CD4042" w:rsidP="001E3CDA">
            <w:pPr>
              <w:ind w:right="36"/>
              <w:rPr>
                <w:rFonts w:cs="Garamond"/>
              </w:rPr>
            </w:pPr>
            <w:r>
              <w:rPr>
                <w:rFonts w:cs="Garamond"/>
              </w:rPr>
              <w:t xml:space="preserve">Normen worden aangepast. </w:t>
            </w:r>
          </w:p>
          <w:p w14:paraId="3AC685E7" w14:textId="763CF0A1" w:rsidR="00CD4042" w:rsidRDefault="00F3199E" w:rsidP="001E3CDA">
            <w:pPr>
              <w:ind w:right="36"/>
              <w:rPr>
                <w:rFonts w:cs="Garamond"/>
              </w:rPr>
            </w:pPr>
            <w:r>
              <w:rPr>
                <w:rFonts w:cs="Garamond"/>
              </w:rPr>
              <w:t>Van de e</w:t>
            </w:r>
            <w:r w:rsidR="00CD4042">
              <w:rPr>
                <w:rFonts w:cs="Garamond"/>
              </w:rPr>
              <w:t xml:space="preserve">nergietoeslag wordt goed gebruik gemaakt. </w:t>
            </w:r>
          </w:p>
          <w:p w14:paraId="2D2963D5" w14:textId="281C8649" w:rsidR="00CD4042" w:rsidRDefault="00FB4BD2" w:rsidP="001E3CDA">
            <w:pPr>
              <w:ind w:right="36"/>
              <w:rPr>
                <w:rFonts w:cs="Garamond"/>
              </w:rPr>
            </w:pPr>
            <w:r>
              <w:rPr>
                <w:rFonts w:cs="Garamond"/>
              </w:rPr>
              <w:t>Aan alle</w:t>
            </w:r>
            <w:r w:rsidR="00AF65A6">
              <w:rPr>
                <w:rFonts w:cs="Garamond"/>
              </w:rPr>
              <w:t xml:space="preserve"> </w:t>
            </w:r>
            <w:r w:rsidR="00CD4042">
              <w:rPr>
                <w:rFonts w:cs="Garamond"/>
              </w:rPr>
              <w:t xml:space="preserve">huishoudens die we kennen wordt de energietoeslag automatisch toegekend, huishoudens die niet bekend zijn moeten aanvragen. </w:t>
            </w:r>
          </w:p>
          <w:p w14:paraId="541B8B65" w14:textId="77777777" w:rsidR="00CD4042" w:rsidRDefault="00CD4042" w:rsidP="001E3CDA">
            <w:pPr>
              <w:ind w:right="36"/>
              <w:rPr>
                <w:rFonts w:cs="Garamond"/>
              </w:rPr>
            </w:pPr>
          </w:p>
          <w:p w14:paraId="564A8348" w14:textId="3452C964" w:rsidR="003170AE" w:rsidRDefault="003170AE" w:rsidP="001E3CDA">
            <w:pPr>
              <w:ind w:right="36"/>
              <w:rPr>
                <w:rFonts w:cs="Garamond"/>
                <w:b/>
                <w:bCs/>
              </w:rPr>
            </w:pPr>
            <w:r>
              <w:rPr>
                <w:rFonts w:cs="Garamond"/>
                <w:b/>
                <w:bCs/>
              </w:rPr>
              <w:t>Energietoeslag</w:t>
            </w:r>
            <w:r w:rsidR="00AF65A6">
              <w:rPr>
                <w:rFonts w:cs="Garamond"/>
                <w:b/>
                <w:bCs/>
              </w:rPr>
              <w:t xml:space="preserve"> in 1 keer uitkeren </w:t>
            </w:r>
          </w:p>
          <w:p w14:paraId="3F506175" w14:textId="77777777" w:rsidR="003170AE" w:rsidRDefault="003170AE" w:rsidP="001E3CDA">
            <w:pPr>
              <w:ind w:right="36"/>
              <w:rPr>
                <w:rFonts w:cs="Garamond"/>
              </w:rPr>
            </w:pPr>
            <w:r>
              <w:rPr>
                <w:rFonts w:cs="Garamond"/>
              </w:rPr>
              <w:t xml:space="preserve">Waarom energietoeslag in 1 keer uitkeren? Het is een vorm van bijzondere bijstand inkomensvoorzieningen. In die rol hebben we ons niet te bemoeien hoe mensen het uitgeven. Mensen kunnen hier zelf over beslissen. Uitvoeringstechnisch moet het ook kunnen. </w:t>
            </w:r>
          </w:p>
          <w:p w14:paraId="3BE32428" w14:textId="0BE3C695" w:rsidR="003170AE" w:rsidRDefault="003170AE" w:rsidP="001E3CDA">
            <w:pPr>
              <w:ind w:right="36"/>
              <w:rPr>
                <w:rFonts w:cs="Garamond"/>
              </w:rPr>
            </w:pPr>
            <w:r>
              <w:rPr>
                <w:rFonts w:cs="Garamond"/>
              </w:rPr>
              <w:t>Pro actief het gesprek aangaan met de mensen.</w:t>
            </w:r>
          </w:p>
          <w:p w14:paraId="3C4608A3" w14:textId="65C62C21" w:rsidR="00E333DB" w:rsidRDefault="00E333DB" w:rsidP="001E3CDA">
            <w:pPr>
              <w:ind w:right="36"/>
              <w:rPr>
                <w:rFonts w:cs="Garamond"/>
              </w:rPr>
            </w:pPr>
          </w:p>
          <w:p w14:paraId="7E97E2CC" w14:textId="1432D5EF" w:rsidR="00E333DB" w:rsidRPr="00E333DB" w:rsidRDefault="00E333DB" w:rsidP="001E3CDA">
            <w:pPr>
              <w:ind w:right="36"/>
              <w:rPr>
                <w:rFonts w:cs="Garamond"/>
                <w:b/>
                <w:bCs/>
              </w:rPr>
            </w:pPr>
            <w:r>
              <w:rPr>
                <w:rFonts w:cs="Garamond"/>
                <w:b/>
                <w:bCs/>
              </w:rPr>
              <w:t xml:space="preserve">Kwijtschelding </w:t>
            </w:r>
          </w:p>
          <w:p w14:paraId="6EE61F39" w14:textId="1B047612" w:rsidR="003170AE" w:rsidRDefault="003170AE" w:rsidP="001E3CDA">
            <w:pPr>
              <w:ind w:right="36"/>
              <w:rPr>
                <w:rFonts w:cs="Garamond"/>
              </w:rPr>
            </w:pPr>
            <w:r>
              <w:rPr>
                <w:rFonts w:cs="Garamond"/>
              </w:rPr>
              <w:t>Kwijtschelding voor gemeentelijke belastingen wordt afge</w:t>
            </w:r>
            <w:r w:rsidR="00C54FD2">
              <w:rPr>
                <w:rFonts w:cs="Garamond"/>
              </w:rPr>
              <w:t>wezen</w:t>
            </w:r>
            <w:r>
              <w:rPr>
                <w:rFonts w:cs="Garamond"/>
              </w:rPr>
              <w:t xml:space="preserve"> omdat je vermogen te hoog is. (door de energietoeslag die opzij gezet is).</w:t>
            </w:r>
          </w:p>
          <w:p w14:paraId="35D9FD6D" w14:textId="77777777" w:rsidR="007F3F16" w:rsidRDefault="007F3F16" w:rsidP="001E3CDA">
            <w:pPr>
              <w:ind w:right="36"/>
              <w:rPr>
                <w:rFonts w:cs="Garamond"/>
              </w:rPr>
            </w:pPr>
            <w:r>
              <w:rPr>
                <w:rFonts w:cs="Garamond"/>
              </w:rPr>
              <w:t xml:space="preserve">Signaal is belangrijk, en wordt door Aafke en Marcel meegenomen. </w:t>
            </w:r>
          </w:p>
          <w:p w14:paraId="1D53C8EB" w14:textId="7D45F781" w:rsidR="007F3F16" w:rsidRDefault="007F3F16" w:rsidP="001E3CDA">
            <w:pPr>
              <w:ind w:right="36"/>
              <w:rPr>
                <w:rFonts w:cs="Garamond"/>
              </w:rPr>
            </w:pPr>
          </w:p>
          <w:p w14:paraId="00350D39" w14:textId="0BFF88DD" w:rsidR="00E333DB" w:rsidRPr="00E333DB" w:rsidRDefault="00E333DB" w:rsidP="001E3CDA">
            <w:pPr>
              <w:ind w:right="36"/>
              <w:rPr>
                <w:rFonts w:cs="Garamond"/>
                <w:b/>
                <w:bCs/>
              </w:rPr>
            </w:pPr>
            <w:r>
              <w:rPr>
                <w:rFonts w:cs="Garamond"/>
                <w:b/>
                <w:bCs/>
              </w:rPr>
              <w:t xml:space="preserve">Communicatie </w:t>
            </w:r>
          </w:p>
          <w:p w14:paraId="0637FB2C" w14:textId="7F8D0410" w:rsidR="007F3F16" w:rsidRDefault="00351C3A" w:rsidP="001E3CDA">
            <w:pPr>
              <w:ind w:right="36"/>
              <w:rPr>
                <w:rFonts w:cs="Garamond"/>
              </w:rPr>
            </w:pPr>
            <w:r>
              <w:rPr>
                <w:rFonts w:cs="Garamond"/>
              </w:rPr>
              <w:t xml:space="preserve">Communicatie over recht op energietoeslag kan beter. Als je situatie wijzigt moet je zelf stappen ondernemen. Informatie hierover mag duidelijker. </w:t>
            </w:r>
          </w:p>
          <w:p w14:paraId="5FE1E973" w14:textId="5CC69E78" w:rsidR="00351C3A" w:rsidRPr="00AF65A6" w:rsidRDefault="00AF65A6" w:rsidP="001E3CDA">
            <w:pPr>
              <w:ind w:right="36"/>
              <w:rPr>
                <w:rFonts w:cs="Garamond"/>
                <w:b/>
                <w:bCs/>
              </w:rPr>
            </w:pPr>
            <w:r>
              <w:rPr>
                <w:rFonts w:cs="Garamond"/>
              </w:rPr>
              <w:br/>
            </w:r>
            <w:r>
              <w:rPr>
                <w:rFonts w:cs="Garamond"/>
                <w:b/>
                <w:bCs/>
              </w:rPr>
              <w:t xml:space="preserve">Doelgroep energietoeslag </w:t>
            </w:r>
          </w:p>
          <w:p w14:paraId="3809EC1E" w14:textId="77777777" w:rsidR="00AF65A6" w:rsidRDefault="00351C3A" w:rsidP="00AF65A6">
            <w:pPr>
              <w:ind w:right="36"/>
              <w:rPr>
                <w:rFonts w:cs="Garamond"/>
              </w:rPr>
            </w:pPr>
            <w:r>
              <w:rPr>
                <w:rFonts w:cs="Garamond"/>
              </w:rPr>
              <w:t xml:space="preserve">Doelgroep vergroten </w:t>
            </w:r>
            <w:r w:rsidR="00AB04F0">
              <w:rPr>
                <w:rFonts w:cs="Garamond"/>
              </w:rPr>
              <w:t>die in aanmerking komen voor energietoeslag voor 2023. Aanvragen mogelijk tot 1 juni 2023.</w:t>
            </w:r>
            <w:r w:rsidR="00AF65A6">
              <w:rPr>
                <w:rFonts w:cs="Garamond"/>
              </w:rPr>
              <w:t xml:space="preserve"> De gemeenteraad moet nog wel beslissen over doelgroep 130% op 15 december 2022.</w:t>
            </w:r>
          </w:p>
          <w:p w14:paraId="59355BC9" w14:textId="6FB4011B" w:rsidR="00351C3A" w:rsidRDefault="00351C3A" w:rsidP="001E3CDA">
            <w:pPr>
              <w:ind w:right="36"/>
              <w:rPr>
                <w:rFonts w:cs="Garamond"/>
              </w:rPr>
            </w:pPr>
          </w:p>
          <w:p w14:paraId="248748AD" w14:textId="138A37C8" w:rsidR="00AB04F0" w:rsidRDefault="00AB04F0" w:rsidP="001E3CDA">
            <w:pPr>
              <w:ind w:right="36"/>
              <w:rPr>
                <w:rFonts w:cs="Garamond"/>
              </w:rPr>
            </w:pPr>
            <w:r>
              <w:rPr>
                <w:rFonts w:cs="Garamond"/>
              </w:rPr>
              <w:t xml:space="preserve">Per 1 januari stijgt het wettelijk minimum loon. Mogelijkheid om voorschot uit te keren,  gemeente Borger-Odoorn maakt hier geen gebruik van. </w:t>
            </w:r>
          </w:p>
          <w:p w14:paraId="388AB705" w14:textId="3C9C051C" w:rsidR="00AB04F0" w:rsidRDefault="00AB04F0" w:rsidP="001E3CDA">
            <w:pPr>
              <w:ind w:right="36"/>
              <w:rPr>
                <w:rFonts w:cs="Garamond"/>
              </w:rPr>
            </w:pPr>
          </w:p>
          <w:p w14:paraId="487CCD80" w14:textId="13E28544" w:rsidR="00AB04F0" w:rsidRDefault="00AB04F0" w:rsidP="001E3CDA">
            <w:pPr>
              <w:ind w:right="36"/>
              <w:rPr>
                <w:rFonts w:cs="Garamond"/>
                <w:b/>
                <w:bCs/>
              </w:rPr>
            </w:pPr>
            <w:r w:rsidRPr="00AF65A6">
              <w:rPr>
                <w:rFonts w:cs="Garamond"/>
                <w:b/>
                <w:bCs/>
              </w:rPr>
              <w:t>Hardheidsclausule</w:t>
            </w:r>
          </w:p>
          <w:p w14:paraId="434A69A7" w14:textId="26C10C24" w:rsidR="00AB04F0" w:rsidRDefault="00AF65A6" w:rsidP="001E3CDA">
            <w:pPr>
              <w:ind w:right="36"/>
              <w:rPr>
                <w:rFonts w:cs="Garamond"/>
              </w:rPr>
            </w:pPr>
            <w:r>
              <w:t>Als de aanvrager niet in aanmerking komt voor een eenmalige energietoeslag kan het college, gelet op alle omstandigheden, in het individuele geval beoordelen of de aanvrager in afwijking van de beleidsregels alsnog in aanmerking komt voor een eenmalige energietoeslag, indien dringende redenen hiertoe noodzaken.</w:t>
            </w:r>
            <w:r w:rsidR="00397959">
              <w:rPr>
                <w:rFonts w:cs="Garamond"/>
              </w:rPr>
              <w:t xml:space="preserve"> </w:t>
            </w:r>
          </w:p>
          <w:p w14:paraId="2E25665F" w14:textId="7F197BF5" w:rsidR="00AB04F0" w:rsidRDefault="00E1203C" w:rsidP="001E3CDA">
            <w:pPr>
              <w:ind w:right="36"/>
              <w:rPr>
                <w:rFonts w:cs="Garamond"/>
              </w:rPr>
            </w:pPr>
            <w:r>
              <w:rPr>
                <w:rFonts w:cs="Garamond"/>
              </w:rPr>
              <w:t xml:space="preserve">Studenten komen niet in aanmerking, hardheidsclausule wordt ingezet. </w:t>
            </w:r>
          </w:p>
          <w:p w14:paraId="0FB563E3" w14:textId="5285425D" w:rsidR="00E1203C" w:rsidRDefault="00E1203C" w:rsidP="001E3CDA">
            <w:pPr>
              <w:ind w:right="36"/>
              <w:rPr>
                <w:rFonts w:cs="Garamond"/>
              </w:rPr>
            </w:pPr>
          </w:p>
          <w:p w14:paraId="5D4FCAAA" w14:textId="4763CB9A" w:rsidR="005B3A7F" w:rsidRPr="005B3A7F" w:rsidRDefault="005B3A7F" w:rsidP="001E3CDA">
            <w:pPr>
              <w:ind w:right="36"/>
              <w:rPr>
                <w:rFonts w:cs="Garamond"/>
                <w:b/>
                <w:bCs/>
              </w:rPr>
            </w:pPr>
            <w:r>
              <w:rPr>
                <w:rFonts w:cs="Garamond"/>
                <w:b/>
                <w:bCs/>
              </w:rPr>
              <w:t xml:space="preserve">Webwinkel Meedoen </w:t>
            </w:r>
          </w:p>
          <w:p w14:paraId="07BB1AE1" w14:textId="2D7E334C" w:rsidR="00E1203C" w:rsidRDefault="00FD059A" w:rsidP="001E3CDA">
            <w:pPr>
              <w:ind w:right="36"/>
              <w:rPr>
                <w:rFonts w:cs="Garamond"/>
              </w:rPr>
            </w:pPr>
            <w:r>
              <w:rPr>
                <w:rFonts w:cs="Garamond"/>
              </w:rPr>
              <w:t>Webwinkel: minima krijgen eenmalig een extra budget voor energiebesparende maatregelen en producten. Vanaf half m</w:t>
            </w:r>
            <w:r w:rsidR="00760F89">
              <w:rPr>
                <w:rFonts w:cs="Garamond"/>
              </w:rPr>
              <w:t>a</w:t>
            </w:r>
            <w:r>
              <w:rPr>
                <w:rFonts w:cs="Garamond"/>
              </w:rPr>
              <w:t xml:space="preserve">art komt deze extra mogelijkheid beschikbaar in de webwinkel. </w:t>
            </w:r>
          </w:p>
          <w:p w14:paraId="19EA2DCB" w14:textId="763C9A86" w:rsidR="00FD059A" w:rsidRDefault="00FD059A" w:rsidP="001E3CDA">
            <w:pPr>
              <w:ind w:right="36"/>
              <w:rPr>
                <w:rFonts w:cs="Garamond"/>
              </w:rPr>
            </w:pPr>
            <w:r>
              <w:rPr>
                <w:rFonts w:cs="Garamond"/>
              </w:rPr>
              <w:t xml:space="preserve">- alles wat </w:t>
            </w:r>
            <w:r w:rsidR="00C72645">
              <w:rPr>
                <w:rFonts w:cs="Garamond"/>
              </w:rPr>
              <w:t xml:space="preserve"> de </w:t>
            </w:r>
            <w:r>
              <w:rPr>
                <w:rFonts w:cs="Garamond"/>
              </w:rPr>
              <w:t>energie</w:t>
            </w:r>
            <w:r w:rsidR="00C72645">
              <w:rPr>
                <w:rFonts w:cs="Garamond"/>
              </w:rPr>
              <w:t>r</w:t>
            </w:r>
            <w:r>
              <w:rPr>
                <w:rFonts w:cs="Garamond"/>
              </w:rPr>
              <w:t xml:space="preserve">ekening omlaag kan brengen bij voorbeeld ook witgoed. Eenmalig. </w:t>
            </w:r>
          </w:p>
          <w:p w14:paraId="012B1354" w14:textId="3AD02BC6" w:rsidR="00FD059A" w:rsidRDefault="00FD059A" w:rsidP="001E3CDA">
            <w:pPr>
              <w:ind w:right="36"/>
              <w:rPr>
                <w:rFonts w:cs="Garamond"/>
              </w:rPr>
            </w:pPr>
            <w:r>
              <w:rPr>
                <w:rFonts w:cs="Garamond"/>
              </w:rPr>
              <w:t>Prijzen van de aanbieders zijn redelijk hoog, kan hier met de aanbieders over gesproken worden om een korting te geven aan deze doelgroep?</w:t>
            </w:r>
          </w:p>
          <w:p w14:paraId="5ADE4545" w14:textId="1EE0DDEA" w:rsidR="00FD059A" w:rsidRDefault="005B3A7F" w:rsidP="001E3CDA">
            <w:pPr>
              <w:ind w:right="36"/>
              <w:rPr>
                <w:rFonts w:cs="Garamond"/>
              </w:rPr>
            </w:pPr>
            <w:r>
              <w:rPr>
                <w:rFonts w:cs="Garamond"/>
              </w:rPr>
              <w:t xml:space="preserve">Dit signaal wordt door Aafke en Marcel meegenomen. </w:t>
            </w:r>
          </w:p>
          <w:p w14:paraId="33AE2277" w14:textId="77777777" w:rsidR="005B3A7F" w:rsidRDefault="005B3A7F" w:rsidP="001E3CDA">
            <w:pPr>
              <w:ind w:right="36"/>
              <w:rPr>
                <w:rFonts w:cs="Garamond"/>
              </w:rPr>
            </w:pPr>
          </w:p>
          <w:p w14:paraId="71D1AD7E" w14:textId="794A86A5" w:rsidR="007F3F16" w:rsidRPr="003170AE" w:rsidRDefault="003E0633" w:rsidP="001E3CDA">
            <w:pPr>
              <w:ind w:right="36"/>
              <w:rPr>
                <w:rFonts w:cs="Garamond"/>
              </w:rPr>
            </w:pPr>
            <w:r>
              <w:rPr>
                <w:rFonts w:cs="Garamond"/>
              </w:rPr>
              <w:lastRenderedPageBreak/>
              <w:t>Afspraak: zo goed mogelijk blijven informeren en nieuwe afspraak maken voor bijpraten.</w:t>
            </w:r>
          </w:p>
        </w:tc>
        <w:tc>
          <w:tcPr>
            <w:tcW w:w="1298" w:type="dxa"/>
          </w:tcPr>
          <w:p w14:paraId="13F9ABEB" w14:textId="77777777" w:rsidR="006C20D3" w:rsidRPr="006C20D3" w:rsidRDefault="006C20D3" w:rsidP="006C20D3">
            <w:pPr>
              <w:ind w:right="-189"/>
              <w:rPr>
                <w:rFonts w:cs="Garamond"/>
                <w:b/>
                <w:bCs/>
              </w:rPr>
            </w:pPr>
          </w:p>
        </w:tc>
      </w:tr>
    </w:tbl>
    <w:p w14:paraId="313588E2" w14:textId="77777777" w:rsidR="006C20D3" w:rsidRPr="006C20D3" w:rsidRDefault="006C20D3" w:rsidP="00587A9C">
      <w:pPr>
        <w:ind w:right="-189"/>
        <w:rPr>
          <w:rFonts w:cs="Garamond"/>
          <w:b/>
          <w:bCs/>
          <w:u w:val="single"/>
        </w:rPr>
      </w:pPr>
    </w:p>
    <w:sectPr w:rsidR="006C20D3" w:rsidRPr="006C20D3" w:rsidSect="00372164">
      <w:pgSz w:w="11905" w:h="16837" w:code="9"/>
      <w:pgMar w:top="1134" w:right="1440" w:bottom="1134" w:left="1440" w:header="1418" w:footer="1440" w:gutter="0"/>
      <w:paperSrc w:first="257" w:other="257"/>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B0675"/>
    <w:multiLevelType w:val="hybridMultilevel"/>
    <w:tmpl w:val="B574A89E"/>
    <w:lvl w:ilvl="0" w:tplc="28BE698A">
      <w:start w:val="1"/>
      <w:numFmt w:val="decimal"/>
      <w:lvlText w:val="%1."/>
      <w:lvlJc w:val="left"/>
      <w:pPr>
        <w:tabs>
          <w:tab w:val="num" w:pos="360"/>
        </w:tabs>
      </w:pPr>
      <w:rPr>
        <w:rFonts w:hint="default"/>
      </w:rPr>
    </w:lvl>
    <w:lvl w:ilvl="1" w:tplc="29AC0AA8">
      <w:start w:val="1"/>
      <w:numFmt w:val="lowerLetter"/>
      <w:lvlText w:val="%2."/>
      <w:lvlJc w:val="left"/>
      <w:pPr>
        <w:tabs>
          <w:tab w:val="num" w:pos="1440"/>
        </w:tabs>
        <w:ind w:left="1440" w:hanging="360"/>
      </w:pPr>
    </w:lvl>
    <w:lvl w:ilvl="2" w:tplc="2A100254">
      <w:start w:val="1"/>
      <w:numFmt w:val="lowerRoman"/>
      <w:lvlText w:val="%3."/>
      <w:lvlJc w:val="right"/>
      <w:pPr>
        <w:tabs>
          <w:tab w:val="num" w:pos="2160"/>
        </w:tabs>
        <w:ind w:left="2160" w:hanging="180"/>
      </w:pPr>
    </w:lvl>
    <w:lvl w:ilvl="3" w:tplc="CACC8768">
      <w:start w:val="1"/>
      <w:numFmt w:val="decimal"/>
      <w:lvlText w:val="%4."/>
      <w:lvlJc w:val="left"/>
      <w:pPr>
        <w:tabs>
          <w:tab w:val="num" w:pos="2880"/>
        </w:tabs>
        <w:ind w:left="2880" w:hanging="360"/>
      </w:pPr>
    </w:lvl>
    <w:lvl w:ilvl="4" w:tplc="40C40574">
      <w:start w:val="1"/>
      <w:numFmt w:val="lowerLetter"/>
      <w:lvlText w:val="%5."/>
      <w:lvlJc w:val="left"/>
      <w:pPr>
        <w:tabs>
          <w:tab w:val="num" w:pos="3600"/>
        </w:tabs>
        <w:ind w:left="3600" w:hanging="360"/>
      </w:pPr>
    </w:lvl>
    <w:lvl w:ilvl="5" w:tplc="85429526">
      <w:start w:val="1"/>
      <w:numFmt w:val="lowerRoman"/>
      <w:lvlText w:val="%6."/>
      <w:lvlJc w:val="right"/>
      <w:pPr>
        <w:tabs>
          <w:tab w:val="num" w:pos="4320"/>
        </w:tabs>
        <w:ind w:left="4320" w:hanging="180"/>
      </w:pPr>
    </w:lvl>
    <w:lvl w:ilvl="6" w:tplc="6896AD90">
      <w:start w:val="1"/>
      <w:numFmt w:val="decimal"/>
      <w:lvlText w:val="%7."/>
      <w:lvlJc w:val="left"/>
      <w:pPr>
        <w:tabs>
          <w:tab w:val="num" w:pos="5040"/>
        </w:tabs>
        <w:ind w:left="5040" w:hanging="360"/>
      </w:pPr>
    </w:lvl>
    <w:lvl w:ilvl="7" w:tplc="18EA1018">
      <w:start w:val="1"/>
      <w:numFmt w:val="lowerLetter"/>
      <w:lvlText w:val="%8."/>
      <w:lvlJc w:val="left"/>
      <w:pPr>
        <w:tabs>
          <w:tab w:val="num" w:pos="5760"/>
        </w:tabs>
        <w:ind w:left="5760" w:hanging="360"/>
      </w:pPr>
    </w:lvl>
    <w:lvl w:ilvl="8" w:tplc="BC72DB38">
      <w:start w:val="1"/>
      <w:numFmt w:val="lowerRoman"/>
      <w:lvlText w:val="%9."/>
      <w:lvlJc w:val="right"/>
      <w:pPr>
        <w:tabs>
          <w:tab w:val="num" w:pos="6480"/>
        </w:tabs>
        <w:ind w:left="6480" w:hanging="180"/>
      </w:pPr>
    </w:lvl>
  </w:abstractNum>
  <w:num w:numId="1" w16cid:durableId="2010012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D3"/>
    <w:rsid w:val="001144B1"/>
    <w:rsid w:val="001E3CDA"/>
    <w:rsid w:val="002F52CE"/>
    <w:rsid w:val="003170AE"/>
    <w:rsid w:val="00351C3A"/>
    <w:rsid w:val="00372164"/>
    <w:rsid w:val="00397959"/>
    <w:rsid w:val="003D2E4E"/>
    <w:rsid w:val="003E0633"/>
    <w:rsid w:val="00445FB0"/>
    <w:rsid w:val="004F1095"/>
    <w:rsid w:val="0054328D"/>
    <w:rsid w:val="00587A9C"/>
    <w:rsid w:val="005B3A7F"/>
    <w:rsid w:val="005B4473"/>
    <w:rsid w:val="005B7A69"/>
    <w:rsid w:val="00657719"/>
    <w:rsid w:val="006772B5"/>
    <w:rsid w:val="006C20D3"/>
    <w:rsid w:val="00734BFB"/>
    <w:rsid w:val="0074588D"/>
    <w:rsid w:val="00760F89"/>
    <w:rsid w:val="007C6601"/>
    <w:rsid w:val="007F3F16"/>
    <w:rsid w:val="0085126F"/>
    <w:rsid w:val="00A32E2B"/>
    <w:rsid w:val="00A421D5"/>
    <w:rsid w:val="00A439EB"/>
    <w:rsid w:val="00A62B26"/>
    <w:rsid w:val="00A960FF"/>
    <w:rsid w:val="00AA1253"/>
    <w:rsid w:val="00AB04F0"/>
    <w:rsid w:val="00AF65A6"/>
    <w:rsid w:val="00B055BB"/>
    <w:rsid w:val="00B7504F"/>
    <w:rsid w:val="00C54FD2"/>
    <w:rsid w:val="00C72645"/>
    <w:rsid w:val="00CD4042"/>
    <w:rsid w:val="00CD4267"/>
    <w:rsid w:val="00D33A97"/>
    <w:rsid w:val="00D43054"/>
    <w:rsid w:val="00D94E41"/>
    <w:rsid w:val="00E1203C"/>
    <w:rsid w:val="00E333DB"/>
    <w:rsid w:val="00E74DC8"/>
    <w:rsid w:val="00EC05D2"/>
    <w:rsid w:val="00F3199E"/>
    <w:rsid w:val="00F66530"/>
    <w:rsid w:val="00F6767A"/>
    <w:rsid w:val="00FB4BD2"/>
    <w:rsid w:val="00FD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DA0EC"/>
  <w15:docId w15:val="{BBEA9835-27F7-4468-AE9A-CADC559F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Garamond" w:hAnsi="Garamond"/>
      <w:sz w:val="24"/>
      <w:szCs w:val="24"/>
      <w:lang w:val="nl-NL" w:eastAsia="nl-NL"/>
    </w:rPr>
  </w:style>
  <w:style w:type="paragraph" w:styleId="Kop6">
    <w:name w:val="heading 6"/>
    <w:basedOn w:val="Standaard"/>
    <w:next w:val="Standaard"/>
    <w:qFormat/>
    <w:rsid w:val="006C20D3"/>
    <w:pPr>
      <w:keepNext/>
      <w:widowControl w:val="0"/>
      <w:autoSpaceDE w:val="0"/>
      <w:autoSpaceDN w:val="0"/>
      <w:adjustRightInd w:val="0"/>
      <w:ind w:right="-331"/>
      <w:outlineLvl w:val="5"/>
    </w:pPr>
    <w:rPr>
      <w:rFonts w:cs="Garamond"/>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style>
  <w:style w:type="paragraph" w:styleId="Koptekst">
    <w:name w:val="header"/>
    <w:basedOn w:val="Standaard"/>
    <w:rsid w:val="005F462B"/>
    <w:pPr>
      <w:tabs>
        <w:tab w:val="center" w:pos="4536"/>
        <w:tab w:val="right" w:pos="9072"/>
      </w:tabs>
    </w:pPr>
  </w:style>
  <w:style w:type="paragraph" w:customStyle="1" w:styleId="Referentiegegevens">
    <w:name w:val="Referentiegegevens"/>
    <w:rsid w:val="005F462B"/>
    <w:pPr>
      <w:spacing w:line="240" w:lineRule="exact"/>
    </w:pPr>
    <w:rPr>
      <w:rFonts w:ascii="Verdana" w:hAnsi="Verdana"/>
      <w:sz w:val="14"/>
    </w:rPr>
  </w:style>
  <w:style w:type="paragraph" w:styleId="Voettekst">
    <w:name w:val="footer"/>
    <w:basedOn w:val="Standaard"/>
    <w:rsid w:val="005F462B"/>
    <w:pPr>
      <w:tabs>
        <w:tab w:val="center" w:pos="4536"/>
        <w:tab w:val="right" w:pos="9072"/>
      </w:tabs>
    </w:pPr>
  </w:style>
  <w:style w:type="paragraph" w:styleId="Ballontekst">
    <w:name w:val="Balloon Text"/>
    <w:basedOn w:val="Standaard"/>
    <w:semiHidden/>
    <w:rsid w:val="00EE7425"/>
    <w:rPr>
      <w:rFonts w:ascii="Tahoma" w:hAnsi="Tahoma" w:cs="Tahoma"/>
      <w:sz w:val="16"/>
      <w:szCs w:val="16"/>
    </w:rPr>
  </w:style>
  <w:style w:type="character" w:styleId="Paginanummer">
    <w:name w:val="page number"/>
    <w:basedOn w:val="Standaardalinea-lettertype"/>
    <w:rsid w:val="007954C1"/>
  </w:style>
  <w:style w:type="table" w:styleId="Tabelraster">
    <w:name w:val="Table Grid"/>
    <w:basedOn w:val="Standaardtabel"/>
    <w:uiPriority w:val="99"/>
    <w:rsid w:val="000E3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Gemeente Borger-Odoorn</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Henny</dc:creator>
  <cp:lastModifiedBy>jeroen bus</cp:lastModifiedBy>
  <cp:revision>2</cp:revision>
  <dcterms:created xsi:type="dcterms:W3CDTF">2023-01-20T16:55:00Z</dcterms:created>
  <dcterms:modified xsi:type="dcterms:W3CDTF">2023-01-20T16:55:00Z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1/1">
    <vt:lpwstr>Blanco</vt:lpwstr>
  </property>
  <property fmtid="{D5CDD505-2E9C-101B-9397-08002B2CF9AE}" pid="3" name="p2/1">
    <vt:lpwstr>Blanco</vt:lpwstr>
  </property>
</Properties>
</file>